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7CA2A758" w:rsidR="00872201" w:rsidRDefault="00913234" w:rsidP="00872201">
      <w:pPr>
        <w:rPr>
          <w:rFonts w:ascii="Helvetica" w:hAnsi="Helvetica" w:cs="Helvetica"/>
          <w:b/>
          <w:color w:val="333F48"/>
        </w:rPr>
      </w:pPr>
      <w:r>
        <w:rPr>
          <w:rFonts w:ascii="Helvetica" w:hAnsi="Helvetica" w:cs="Helvetica"/>
          <w:b/>
          <w:color w:val="333F48"/>
        </w:rPr>
        <w:t>ADDRESS:</w:t>
      </w:r>
      <w:r w:rsidR="00001A8F">
        <w:rPr>
          <w:rFonts w:ascii="Helvetica" w:hAnsi="Helvetica" w:cs="Helvetica"/>
          <w:b/>
          <w:color w:val="333F48"/>
        </w:rPr>
        <w:t xml:space="preserve"> </w:t>
      </w:r>
      <w:r w:rsidR="00001A8F" w:rsidRPr="00001A8F">
        <w:rPr>
          <w:rFonts w:ascii="Helvetica" w:hAnsi="Helvetica" w:cs="Helvetica"/>
          <w:b/>
          <w:color w:val="333F48"/>
        </w:rPr>
        <w:t xml:space="preserve">46 Patriot Crescent </w:t>
      </w:r>
      <w:proofErr w:type="spellStart"/>
      <w:r w:rsidR="00001A8F" w:rsidRPr="00001A8F">
        <w:rPr>
          <w:rFonts w:ascii="Helvetica" w:hAnsi="Helvetica" w:cs="Helvetica"/>
          <w:b/>
          <w:color w:val="333F48"/>
        </w:rPr>
        <w:t>Smythes</w:t>
      </w:r>
      <w:proofErr w:type="spellEnd"/>
      <w:r w:rsidR="00001A8F" w:rsidRPr="00001A8F">
        <w:rPr>
          <w:rFonts w:ascii="Helvetica" w:hAnsi="Helvetica" w:cs="Helvetica"/>
          <w:b/>
          <w:color w:val="333F48"/>
        </w:rPr>
        <w:t xml:space="preserve"> Creek 3351</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1C90BF5A" w14:textId="77777777" w:rsidR="00001A8F" w:rsidRPr="00001A8F" w:rsidRDefault="00913234" w:rsidP="00001A8F">
      <w:pPr>
        <w:rPr>
          <w:rFonts w:ascii="Arial" w:hAnsi="Arial" w:cs="Arial"/>
          <w:b/>
        </w:rPr>
      </w:pPr>
      <w:r>
        <w:rPr>
          <w:rFonts w:ascii="Arial" w:hAnsi="Arial" w:cs="Arial"/>
          <w:b/>
        </w:rPr>
        <w:t>HEADING:</w:t>
      </w:r>
      <w:r w:rsidR="00001A8F">
        <w:rPr>
          <w:rFonts w:ascii="Arial" w:hAnsi="Arial" w:cs="Arial"/>
          <w:b/>
        </w:rPr>
        <w:t xml:space="preserve"> </w:t>
      </w:r>
      <w:r w:rsidR="00001A8F" w:rsidRPr="00001A8F">
        <w:rPr>
          <w:rFonts w:ascii="Arial" w:hAnsi="Arial" w:cs="Arial"/>
          <w:b/>
          <w:bCs/>
        </w:rPr>
        <w:t xml:space="preserve">Modern Family Living in the Heart of </w:t>
      </w:r>
      <w:proofErr w:type="spellStart"/>
      <w:r w:rsidR="00001A8F" w:rsidRPr="00001A8F">
        <w:rPr>
          <w:rFonts w:ascii="Arial" w:hAnsi="Arial" w:cs="Arial"/>
          <w:b/>
          <w:bCs/>
        </w:rPr>
        <w:t>Smythes</w:t>
      </w:r>
      <w:proofErr w:type="spellEnd"/>
      <w:r w:rsidR="00001A8F" w:rsidRPr="00001A8F">
        <w:rPr>
          <w:rFonts w:ascii="Arial" w:hAnsi="Arial" w:cs="Arial"/>
          <w:b/>
          <w:bCs/>
        </w:rPr>
        <w:t xml:space="preserve"> Creek</w:t>
      </w: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562BA27B" w14:textId="77777777" w:rsidR="00001A8F" w:rsidRDefault="00001A8F" w:rsidP="00872201">
      <w:pPr>
        <w:rPr>
          <w:rFonts w:ascii="Arial" w:hAnsi="Arial" w:cs="Arial"/>
          <w:b/>
        </w:rPr>
      </w:pPr>
    </w:p>
    <w:p w14:paraId="302845AE" w14:textId="77777777" w:rsidR="00001A8F" w:rsidRPr="00001A8F" w:rsidRDefault="00001A8F" w:rsidP="00001A8F">
      <w:pPr>
        <w:rPr>
          <w:rFonts w:ascii="Arial" w:hAnsi="Arial" w:cs="Arial"/>
          <w:bCs/>
        </w:rPr>
      </w:pPr>
      <w:r w:rsidRPr="00001A8F">
        <w:rPr>
          <w:rFonts w:ascii="Arial" w:hAnsi="Arial" w:cs="Arial"/>
          <w:bCs/>
        </w:rPr>
        <w:t>Perfectly positioned in the sought-after Pinnacle Estate, this beautifully presented family home offers the ideal combination of modern comfort, practicality and convenience. Located just moments from Delacombe Town Centre, you'll enjoy easy access to supermarkets, cafes, restaurants, schools, childcare, public transport and parklands, while remaining only a short drive from Ballarat's CBD. Surrounded by quality homes in a family-friendly neighbourhood, this is an exceptional opportunity for growing families, first home buyers or savvy investors alike.</w:t>
      </w:r>
    </w:p>
    <w:p w14:paraId="55E3B688" w14:textId="77777777" w:rsidR="00001A8F" w:rsidRPr="00001A8F" w:rsidRDefault="00001A8F" w:rsidP="00001A8F">
      <w:pPr>
        <w:rPr>
          <w:rFonts w:ascii="Arial" w:hAnsi="Arial" w:cs="Arial"/>
          <w:bCs/>
        </w:rPr>
      </w:pPr>
    </w:p>
    <w:p w14:paraId="1405F24A" w14:textId="77777777" w:rsidR="00001A8F" w:rsidRPr="00001A8F" w:rsidRDefault="00001A8F" w:rsidP="00001A8F">
      <w:pPr>
        <w:rPr>
          <w:rFonts w:ascii="Arial" w:hAnsi="Arial" w:cs="Arial"/>
          <w:bCs/>
        </w:rPr>
      </w:pPr>
      <w:r w:rsidRPr="00001A8F">
        <w:rPr>
          <w:rFonts w:ascii="Arial" w:hAnsi="Arial" w:cs="Arial"/>
          <w:bCs/>
        </w:rPr>
        <w:t>Designed with everyday living in mind, the home features two generous living areas, providing ample space for the whole family to relax or entertain. At the heart of the home, the light-filled open plan kitchen, meals and living area seamlessly connects to the undercover alfresco, creating the perfect indoor-outdoor lifestyle. The well-appointed kitchen offers excellent functionality with plenty of bench space and storage, while gas central heating and a split system ensure year-round comfort.</w:t>
      </w:r>
    </w:p>
    <w:p w14:paraId="3AED64C0" w14:textId="77777777" w:rsidR="00001A8F" w:rsidRPr="00001A8F" w:rsidRDefault="00001A8F" w:rsidP="00001A8F">
      <w:pPr>
        <w:rPr>
          <w:rFonts w:ascii="Arial" w:hAnsi="Arial" w:cs="Arial"/>
          <w:bCs/>
        </w:rPr>
      </w:pPr>
    </w:p>
    <w:p w14:paraId="432CBEB3" w14:textId="77777777" w:rsidR="00001A8F" w:rsidRPr="00001A8F" w:rsidRDefault="00001A8F" w:rsidP="00001A8F">
      <w:pPr>
        <w:rPr>
          <w:rFonts w:ascii="Arial" w:hAnsi="Arial" w:cs="Arial"/>
          <w:bCs/>
        </w:rPr>
      </w:pPr>
      <w:r w:rsidRPr="00001A8F">
        <w:rPr>
          <w:rFonts w:ascii="Arial" w:hAnsi="Arial" w:cs="Arial"/>
          <w:bCs/>
        </w:rPr>
        <w:t>Accommodation comprises four well-sized bedrooms, including a spacious master complete with its own ensuite, while the remaining bedrooms are serviced by a central family bathroom designed for everyday convenience. With a thoughtful floorplan and quality finishes throughout, this home is ready to move straight in and enjoy.</w:t>
      </w:r>
    </w:p>
    <w:p w14:paraId="49C33D26" w14:textId="77777777" w:rsidR="00001A8F" w:rsidRPr="00001A8F" w:rsidRDefault="00001A8F" w:rsidP="00001A8F">
      <w:pPr>
        <w:rPr>
          <w:rFonts w:ascii="Arial" w:hAnsi="Arial" w:cs="Arial"/>
          <w:bCs/>
        </w:rPr>
      </w:pPr>
    </w:p>
    <w:p w14:paraId="5620CE90" w14:textId="577B5653" w:rsidR="00001A8F" w:rsidRPr="00001A8F" w:rsidRDefault="00001A8F" w:rsidP="00001A8F">
      <w:pPr>
        <w:rPr>
          <w:rFonts w:ascii="Arial" w:hAnsi="Arial" w:cs="Arial"/>
          <w:bCs/>
        </w:rPr>
      </w:pPr>
      <w:r w:rsidRPr="00001A8F">
        <w:rPr>
          <w:rFonts w:ascii="Arial" w:hAnsi="Arial" w:cs="Arial"/>
          <w:bCs/>
        </w:rPr>
        <w:t xml:space="preserve">Outside, the undercover alfresco provides the ideal setting for weekend barbecues, family gatherings or simply relaxing while overlooking the low-maintenance backyard. Completing the package is a double lock-up garage with internal access, making this an outstanding opportunity to secure a quality family home in one of </w:t>
      </w:r>
      <w:proofErr w:type="spellStart"/>
      <w:r w:rsidRPr="00001A8F">
        <w:rPr>
          <w:rFonts w:ascii="Arial" w:hAnsi="Arial" w:cs="Arial"/>
          <w:bCs/>
        </w:rPr>
        <w:t>Smythes</w:t>
      </w:r>
      <w:proofErr w:type="spellEnd"/>
      <w:r w:rsidRPr="00001A8F">
        <w:rPr>
          <w:rFonts w:ascii="Arial" w:hAnsi="Arial" w:cs="Arial"/>
          <w:bCs/>
        </w:rPr>
        <w:t xml:space="preserve"> Creek's most desirable locations.</w:t>
      </w:r>
    </w:p>
    <w:p w14:paraId="5FCE2348" w14:textId="77777777" w:rsidR="00001A8F" w:rsidRPr="00001A8F" w:rsidRDefault="00001A8F" w:rsidP="00001A8F">
      <w:pPr>
        <w:rPr>
          <w:rFonts w:ascii="Arial" w:hAnsi="Arial" w:cs="Arial"/>
        </w:rPr>
      </w:pPr>
    </w:p>
    <w:p w14:paraId="65F065FA" w14:textId="77777777" w:rsidR="00001A8F" w:rsidRDefault="00001A8F" w:rsidP="00872201">
      <w:pPr>
        <w:rPr>
          <w:rFonts w:ascii="Arial" w:hAnsi="Arial" w:cs="Arial"/>
        </w:rPr>
      </w:pPr>
    </w:p>
    <w:p w14:paraId="3870ECA9" w14:textId="77777777" w:rsidR="00001A8F" w:rsidRDefault="00001A8F" w:rsidP="00872201">
      <w:pPr>
        <w:rPr>
          <w:rFonts w:ascii="Arial" w:hAnsi="Arial" w:cs="Arial"/>
        </w:rPr>
      </w:pPr>
    </w:p>
    <w:p w14:paraId="0F8B3C2C" w14:textId="77777777" w:rsidR="005B7DCD" w:rsidRDefault="005B7DCD" w:rsidP="00872201">
      <w:pPr>
        <w:rPr>
          <w:rFonts w:ascii="Arial" w:hAnsi="Arial" w:cs="Arial"/>
        </w:rPr>
      </w:pPr>
    </w:p>
    <w:p w14:paraId="6B901DC0" w14:textId="0EF90A6C" w:rsidR="005B7DCD" w:rsidRDefault="00872201" w:rsidP="00872201">
      <w:pPr>
        <w:rPr>
          <w:rFonts w:ascii="Arial" w:hAnsi="Arial" w:cs="Arial"/>
        </w:rPr>
      </w:pPr>
      <w:r>
        <w:rPr>
          <w:rFonts w:ascii="Arial" w:hAnsi="Arial" w:cs="Arial"/>
        </w:rPr>
        <w:t xml:space="preserve">Price: </w:t>
      </w:r>
      <w:r w:rsidR="00001A8F" w:rsidRPr="00001A8F">
        <w:rPr>
          <w:rFonts w:ascii="Arial" w:hAnsi="Arial" w:cs="Arial"/>
        </w:rPr>
        <w:t>$630-$650K</w:t>
      </w:r>
    </w:p>
    <w:p w14:paraId="296DD57D" w14:textId="1175ABF9" w:rsidR="00E12400" w:rsidRDefault="00872201" w:rsidP="00872201">
      <w:pPr>
        <w:rPr>
          <w:rFonts w:ascii="Arial" w:hAnsi="Arial" w:cs="Arial"/>
        </w:rPr>
      </w:pPr>
      <w:r>
        <w:rPr>
          <w:rFonts w:ascii="Arial" w:hAnsi="Arial" w:cs="Arial"/>
        </w:rPr>
        <w:t xml:space="preserve">Contact:  - </w:t>
      </w:r>
      <w:r w:rsidR="00001A8F">
        <w:rPr>
          <w:rFonts w:ascii="Arial" w:hAnsi="Arial" w:cs="Arial"/>
        </w:rPr>
        <w:t>Peter Burley</w:t>
      </w:r>
    </w:p>
    <w:p w14:paraId="75A3F1AD" w14:textId="063C3AFA" w:rsidR="00872201" w:rsidRDefault="00872201" w:rsidP="00872201">
      <w:pPr>
        <w:rPr>
          <w:rFonts w:ascii="Arial" w:hAnsi="Arial" w:cs="Arial"/>
        </w:rPr>
      </w:pPr>
      <w:r>
        <w:rPr>
          <w:rFonts w:ascii="Arial" w:hAnsi="Arial" w:cs="Arial"/>
        </w:rPr>
        <w:t xml:space="preserve">Second Agent: - </w:t>
      </w:r>
      <w:r w:rsidR="00774559">
        <w:rPr>
          <w:rFonts w:ascii="Arial" w:hAnsi="Arial" w:cs="Arial"/>
        </w:rPr>
        <w:t>Rebecca Start</w:t>
      </w:r>
      <w:r w:rsidR="00001A8F">
        <w:rPr>
          <w:rFonts w:ascii="Arial" w:hAnsi="Arial" w:cs="Arial"/>
        </w:rPr>
        <w:t xml:space="preserve">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5548843A" w:rsidR="00872201" w:rsidRDefault="00872201" w:rsidP="00872201">
      <w:pPr>
        <w:rPr>
          <w:rFonts w:ascii="Arial" w:hAnsi="Arial" w:cs="Arial"/>
        </w:rPr>
      </w:pPr>
      <w:r>
        <w:rPr>
          <w:rFonts w:ascii="Arial" w:hAnsi="Arial" w:cs="Arial"/>
        </w:rPr>
        <w:t xml:space="preserve">Bed – </w:t>
      </w:r>
      <w:r w:rsidR="00001A8F">
        <w:rPr>
          <w:rFonts w:ascii="Arial" w:hAnsi="Arial" w:cs="Arial"/>
        </w:rPr>
        <w:t>4</w:t>
      </w:r>
    </w:p>
    <w:p w14:paraId="116C4D2B" w14:textId="5A05965C" w:rsidR="00872201" w:rsidRDefault="005B7DCD" w:rsidP="00872201">
      <w:pPr>
        <w:rPr>
          <w:rFonts w:ascii="Arial" w:hAnsi="Arial" w:cs="Arial"/>
        </w:rPr>
      </w:pPr>
      <w:r>
        <w:rPr>
          <w:rFonts w:ascii="Arial" w:hAnsi="Arial" w:cs="Arial"/>
        </w:rPr>
        <w:t xml:space="preserve">Bath – </w:t>
      </w:r>
      <w:r w:rsidR="00001A8F">
        <w:rPr>
          <w:rFonts w:ascii="Arial" w:hAnsi="Arial" w:cs="Arial"/>
        </w:rPr>
        <w:t>2</w:t>
      </w:r>
    </w:p>
    <w:p w14:paraId="02D92272" w14:textId="236639D7" w:rsidR="00872201" w:rsidRDefault="005B7DCD" w:rsidP="00872201">
      <w:pPr>
        <w:rPr>
          <w:rFonts w:ascii="Arial" w:hAnsi="Arial" w:cs="Arial"/>
        </w:rPr>
      </w:pPr>
      <w:r>
        <w:rPr>
          <w:rFonts w:ascii="Arial" w:hAnsi="Arial" w:cs="Arial"/>
        </w:rPr>
        <w:t xml:space="preserve">Living – </w:t>
      </w:r>
      <w:r w:rsidR="00001A8F">
        <w:rPr>
          <w:rFonts w:ascii="Arial" w:hAnsi="Arial" w:cs="Arial"/>
        </w:rPr>
        <w:t>2</w:t>
      </w:r>
    </w:p>
    <w:p w14:paraId="4B20A12A" w14:textId="23C5AE98" w:rsidR="00872201" w:rsidRDefault="005B7DCD" w:rsidP="00872201">
      <w:pPr>
        <w:rPr>
          <w:rFonts w:ascii="Arial" w:hAnsi="Arial" w:cs="Arial"/>
        </w:rPr>
      </w:pPr>
      <w:r>
        <w:rPr>
          <w:rFonts w:ascii="Arial" w:hAnsi="Arial" w:cs="Arial"/>
        </w:rPr>
        <w:t xml:space="preserve">Garage – </w:t>
      </w:r>
      <w:r w:rsidR="00001A8F">
        <w:rPr>
          <w:rFonts w:ascii="Arial" w:hAnsi="Arial" w:cs="Arial"/>
        </w:rPr>
        <w:t>2</w:t>
      </w:r>
      <w:r w:rsidR="00872201">
        <w:rPr>
          <w:rFonts w:ascii="Arial" w:hAnsi="Arial" w:cs="Arial"/>
        </w:rPr>
        <w:t xml:space="preserve"> </w:t>
      </w:r>
    </w:p>
    <w:p w14:paraId="7A3533CE" w14:textId="41A7A540" w:rsidR="00872201" w:rsidRDefault="005B7DCD" w:rsidP="00872201">
      <w:pPr>
        <w:rPr>
          <w:rFonts w:ascii="Arial" w:hAnsi="Arial" w:cs="Arial"/>
        </w:rPr>
      </w:pPr>
      <w:r>
        <w:rPr>
          <w:rFonts w:ascii="Arial" w:hAnsi="Arial" w:cs="Arial"/>
        </w:rPr>
        <w:t>Land size –</w:t>
      </w:r>
      <w:r w:rsidR="00001A8F">
        <w:rPr>
          <w:rFonts w:ascii="Arial" w:hAnsi="Arial" w:cs="Arial"/>
        </w:rPr>
        <w:t xml:space="preserve"> 544m2 </w:t>
      </w:r>
    </w:p>
    <w:p w14:paraId="66115328" w14:textId="77777777" w:rsidR="00D96D98" w:rsidRDefault="00D96D98" w:rsidP="00D96D98">
      <w:pPr>
        <w:rPr>
          <w:rFonts w:ascii="Arial" w:hAnsi="Arial" w:cs="Arial"/>
        </w:rPr>
      </w:pPr>
    </w:p>
    <w:sectPr w:rsidR="00D96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01A8F"/>
    <w:rsid w:val="00055456"/>
    <w:rsid w:val="00057295"/>
    <w:rsid w:val="0008577D"/>
    <w:rsid w:val="00094943"/>
    <w:rsid w:val="000B0643"/>
    <w:rsid w:val="001168D1"/>
    <w:rsid w:val="0013499C"/>
    <w:rsid w:val="001A144B"/>
    <w:rsid w:val="001B3305"/>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74559"/>
    <w:rsid w:val="00797532"/>
    <w:rsid w:val="007A200E"/>
    <w:rsid w:val="00837B35"/>
    <w:rsid w:val="00872201"/>
    <w:rsid w:val="0088091B"/>
    <w:rsid w:val="008A11B1"/>
    <w:rsid w:val="008D3499"/>
    <w:rsid w:val="00913234"/>
    <w:rsid w:val="0095242C"/>
    <w:rsid w:val="009974DF"/>
    <w:rsid w:val="00A20EE5"/>
    <w:rsid w:val="00A4199F"/>
    <w:rsid w:val="00A733D0"/>
    <w:rsid w:val="00A81194"/>
    <w:rsid w:val="00A920B2"/>
    <w:rsid w:val="00A94D69"/>
    <w:rsid w:val="00B035EB"/>
    <w:rsid w:val="00B26F38"/>
    <w:rsid w:val="00B539C0"/>
    <w:rsid w:val="00BA7A73"/>
    <w:rsid w:val="00BE5078"/>
    <w:rsid w:val="00C81A88"/>
    <w:rsid w:val="00CB56C7"/>
    <w:rsid w:val="00CF3DA6"/>
    <w:rsid w:val="00D10B43"/>
    <w:rsid w:val="00D96D98"/>
    <w:rsid w:val="00DB47FD"/>
    <w:rsid w:val="00DE511C"/>
    <w:rsid w:val="00E12400"/>
    <w:rsid w:val="00E21221"/>
    <w:rsid w:val="00E45B25"/>
    <w:rsid w:val="00E5102A"/>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unhideWhenUsed/>
    <w:rsid w:val="00A20EE5"/>
    <w:rPr>
      <w:color w:val="0563C1"/>
      <w:u w:val="single"/>
    </w:rPr>
  </w:style>
  <w:style w:type="character" w:styleId="UnresolvedMention">
    <w:name w:val="Unresolved Mention"/>
    <w:basedOn w:val="DefaultParagraphFont"/>
    <w:uiPriority w:val="99"/>
    <w:semiHidden/>
    <w:unhideWhenUsed/>
    <w:rsid w:val="00001A8F"/>
    <w:rPr>
      <w:color w:val="605E5C"/>
      <w:shd w:val="clear" w:color="auto" w:fill="E1DFDD"/>
    </w:rPr>
  </w:style>
  <w:style w:type="paragraph" w:styleId="NormalWeb">
    <w:name w:val="Normal (Web)"/>
    <w:basedOn w:val="Normal"/>
    <w:uiPriority w:val="99"/>
    <w:semiHidden/>
    <w:unhideWhenUsed/>
    <w:rsid w:val="00001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10</cp:revision>
  <cp:lastPrinted>2015-10-22T02:17:00Z</cp:lastPrinted>
  <dcterms:created xsi:type="dcterms:W3CDTF">2023-03-01T05:23:00Z</dcterms:created>
  <dcterms:modified xsi:type="dcterms:W3CDTF">2026-07-26T23:37:00Z</dcterms:modified>
</cp:coreProperties>
</file>